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DD5" w:rsidRPr="00054471" w:rsidRDefault="00464DD5" w:rsidP="00464DD5">
      <w:pPr>
        <w:jc w:val="center"/>
        <w:rPr>
          <w:rFonts w:ascii="Times New Roman" w:hAnsi="Times New Roman"/>
          <w:sz w:val="24"/>
          <w:szCs w:val="24"/>
        </w:rPr>
      </w:pPr>
      <w:r w:rsidRPr="00054471">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685800</wp:posOffset>
                </wp:positionV>
                <wp:extent cx="5943600" cy="963295"/>
                <wp:effectExtent l="13335" t="19050" r="15240" b="177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3295"/>
                        </a:xfrm>
                        <a:prstGeom prst="rect">
                          <a:avLst/>
                        </a:prstGeom>
                        <a:solidFill>
                          <a:srgbClr val="FFFFFF"/>
                        </a:solidFill>
                        <a:ln w="25400" cmpd="thickThin">
                          <a:solidFill>
                            <a:srgbClr val="FFFFFF"/>
                          </a:solidFill>
                          <a:miter lim="800000"/>
                          <a:headEnd/>
                          <a:tailEnd/>
                        </a:ln>
                      </wps:spPr>
                      <wps:txbx>
                        <w:txbxContent>
                          <w:p w:rsidR="00464DD5" w:rsidRDefault="00464DD5" w:rsidP="00464DD5">
                            <w:pPr>
                              <w:pStyle w:val="1"/>
                              <w:rPr>
                                <w:sz w:val="28"/>
                                <w:szCs w:val="28"/>
                              </w:rPr>
                            </w:pPr>
                            <w:r>
                              <w:rPr>
                                <w:sz w:val="28"/>
                                <w:szCs w:val="28"/>
                              </w:rPr>
                              <w:t>СОВЕТ ДЕПУТАТОВ БУЛЗИНСКОГО СЕЛЬСКОГО ПОСЕЛЕНИЯ</w:t>
                            </w:r>
                          </w:p>
                          <w:p w:rsidR="00464DD5" w:rsidRDefault="00464DD5" w:rsidP="00464DD5">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464DD5" w:rsidRDefault="00464DD5" w:rsidP="00464DD5">
                            <w:pPr>
                              <w:pStyle w:val="2"/>
                              <w:jc w:val="center"/>
                              <w:rPr>
                                <w:b/>
                                <w:bCs/>
                                <w:sz w:val="40"/>
                                <w:szCs w:val="40"/>
                              </w:rPr>
                            </w:pPr>
                            <w:r>
                              <w:rPr>
                                <w:b/>
                                <w:bCs/>
                                <w:sz w:val="40"/>
                                <w:szCs w:val="40"/>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54pt;width:468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vDSgIAAGgEAAAOAAAAZHJzL2Uyb0RvYy54bWysVM1uEzEQviPxDpbvdPNPs8qmKilFSOVH&#10;ankAx+vNWrU9xnayG27ceQXegQMHbrxC+kaMvWmawgUh9mDNeMbfzHwzs7OzViuyEc5LMAXtn/Qo&#10;EYZDKc2qoB9uLp+dUuIDMyVTYERBt8LTs/nTJ7PG5mIANahSOIIgxueNLWgdgs2zzPNaaOZPwAqD&#10;xgqcZgFVt8pKxxpE1yob9HqTrAFXWgdceI+3F52RzhN+VQke3lWVF4GogmJuIZ0unct4ZvMZy1eO&#10;2VryfRrsH7LQTBoMeoC6YIGRtZN/QGnJHXiowgkHnUFVSS5SDVhNv/dbNdc1syLVguR4e6DJ/z9Y&#10;/nbz3hFZFnRIiWEaW7T7uvu2+777uftx9/nuCxlGjhrrc3S9tugc2hfQYq9Tvd5eAb/1xMCiZmYl&#10;zp2DphasxBz78WV29LTD8RFk2byBEoOxdYAE1FZORwKREoLo2KvtoT+iDYTj5Xg6Gk56aOJom06G&#10;g+k4hWD5/WvrfHglQJMoFNRh/xM621z5ELNh+b1LDOZByfJSKpUUt1oulCMbhrNymb49+iM3ZUhT&#10;0MF4lBLRFqkLODy3N/V+BB55+78D1TLgGiipC3rai1+MzPJI5EtTJjkwqToZi1Bmz2wks6M1tMsW&#10;HSPdSyi3yLGDbtxxPVGowX2ipMFRL6j/uGZOUKJeG+zTtD8axd1Iymj8fICKO7Ysjy3McITCoinp&#10;xEXo9mltnVzVGKmbDAPn2NtKJtofstrnjeOcurFfvbgvx3ryevhBzH8BAAD//wMAUEsDBBQABgAI&#10;AAAAIQCkJTP/3gAAAAgBAAAPAAAAZHJzL2Rvd25yZXYueG1sTI9BT8MwDIXvSPyHyEjcWMImxlaa&#10;TmhogKZdKJN2zRrTdjROlWRb9+8xJ7g9+1nP38sXg+vECUNsPWm4HykQSJW3LdUatp+ruxmImAxZ&#10;03lCDReMsCiur3KTWX+mDzyVqRYcQjEzGpqU+kzKWDXoTBz5Hom9Lx+cSTyGWtpgzhzuOjlWaiqd&#10;aYk/NKbHZYPVd3l0GlZvl9ewq182h/VmckjlEuO7Qq1vb4bnJxAJh/R3DL/4jA4FM+39kWwUnQYu&#10;knirZizYnk+mLPYaxg/zR5BFLv8XKH4AAAD//wMAUEsBAi0AFAAGAAgAAAAhALaDOJL+AAAA4QEA&#10;ABMAAAAAAAAAAAAAAAAAAAAAAFtDb250ZW50X1R5cGVzXS54bWxQSwECLQAUAAYACAAAACEAOP0h&#10;/9YAAACUAQAACwAAAAAAAAAAAAAAAAAvAQAAX3JlbHMvLnJlbHNQSwECLQAUAAYACAAAACEApNnb&#10;w0oCAABoBAAADgAAAAAAAAAAAAAAAAAuAgAAZHJzL2Uyb0RvYy54bWxQSwECLQAUAAYACAAAACEA&#10;pCUz/94AAAAIAQAADwAAAAAAAAAAAAAAAACkBAAAZHJzL2Rvd25yZXYueG1sUEsFBgAAAAAEAAQA&#10;8wAAAK8FAAAAAA==&#10;" strokecolor="white" strokeweight="2pt">
                <v:stroke linestyle="thickThin"/>
                <v:textbox>
                  <w:txbxContent>
                    <w:p w:rsidR="00464DD5" w:rsidRDefault="00464DD5" w:rsidP="00464DD5">
                      <w:pPr>
                        <w:pStyle w:val="1"/>
                        <w:rPr>
                          <w:sz w:val="28"/>
                          <w:szCs w:val="28"/>
                        </w:rPr>
                      </w:pPr>
                      <w:r>
                        <w:rPr>
                          <w:sz w:val="28"/>
                          <w:szCs w:val="28"/>
                        </w:rPr>
                        <w:t>СОВЕТ ДЕПУТАТОВ БУЛЗИНСКОГО СЕЛЬСКОГО ПОСЕЛЕНИЯ</w:t>
                      </w:r>
                    </w:p>
                    <w:p w:rsidR="00464DD5" w:rsidRDefault="00464DD5" w:rsidP="00464DD5">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464DD5" w:rsidRDefault="00464DD5" w:rsidP="00464DD5">
                      <w:pPr>
                        <w:pStyle w:val="2"/>
                        <w:jc w:val="center"/>
                        <w:rPr>
                          <w:b/>
                          <w:bCs/>
                          <w:sz w:val="40"/>
                          <w:szCs w:val="40"/>
                        </w:rPr>
                      </w:pPr>
                      <w:r>
                        <w:rPr>
                          <w:b/>
                          <w:bCs/>
                          <w:sz w:val="40"/>
                          <w:szCs w:val="40"/>
                        </w:rPr>
                        <w:t>РЕШЕНИЕ</w:t>
                      </w:r>
                    </w:p>
                  </w:txbxContent>
                </v:textbox>
              </v:shape>
            </w:pict>
          </mc:Fallback>
        </mc:AlternateContent>
      </w:r>
      <w:r w:rsidRPr="00054471">
        <w:rPr>
          <w:rFonts w:ascii="Times New Roman" w:hAnsi="Times New Roman"/>
          <w:noProof/>
          <w:sz w:val="24"/>
          <w:szCs w:val="24"/>
          <w:lang w:eastAsia="ru-RU"/>
        </w:rPr>
        <w:drawing>
          <wp:inline distT="0" distB="0" distL="0" distR="0">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464DD5" w:rsidRPr="00054471" w:rsidRDefault="00464DD5" w:rsidP="00464DD5">
      <w:pPr>
        <w:rPr>
          <w:rFonts w:ascii="Times New Roman" w:hAnsi="Times New Roman"/>
          <w:sz w:val="24"/>
          <w:szCs w:val="24"/>
        </w:rPr>
      </w:pPr>
    </w:p>
    <w:p w:rsidR="00464DD5" w:rsidRPr="00054471" w:rsidRDefault="00464DD5" w:rsidP="00464DD5">
      <w:pPr>
        <w:rPr>
          <w:rFonts w:ascii="Times New Roman" w:hAnsi="Times New Roman"/>
          <w:sz w:val="24"/>
          <w:szCs w:val="24"/>
        </w:rPr>
      </w:pPr>
    </w:p>
    <w:p w:rsidR="00464DD5" w:rsidRPr="00054471" w:rsidRDefault="00464DD5" w:rsidP="00464DD5">
      <w:pPr>
        <w:rPr>
          <w:rFonts w:ascii="Times New Roman" w:hAnsi="Times New Roman"/>
          <w:sz w:val="24"/>
          <w:szCs w:val="24"/>
        </w:rPr>
      </w:pPr>
      <w:r w:rsidRPr="00054471">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161925</wp:posOffset>
                </wp:positionV>
                <wp:extent cx="5852160" cy="0"/>
                <wp:effectExtent l="32385" t="28575" r="3048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CACA"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6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bdWAIAAGoEAAAOAAAAZHJzL2Uyb0RvYy54bWysVNFu0zAUfUfiH6y8d2lK23XR0gk1LS8D&#10;Km18gGs7jTXHtmyvaYWQgGekfgK/wANIkwZ8Q/pHXLtNtcELQuTBubavT8499zjnF+tKoBUzliuZ&#10;RclJN0JMEkW5XGbRm+tZZxQh67CkWCjJsmjDbHQxfvrkvNYp66lSCcoMAhBp01pnUemcTuPYkpJV&#10;2J4ozSRsFspU2MHULGNqcA3olYh73e4wrpWh2ijCrIXVfL8ZjQN+UTDiXheFZQ6JLAJuLowmjAs/&#10;xuNznC4N1iUnBxr4H1hUmEv46BEqxw6jW8P/gKo4Mcqqwp0QVcWqKDhhoQaoJun+Vs1ViTULtYA4&#10;Vh9lsv8PlrxazQ3iNIt6EZK4ghY1n3fvd9vme/Nlt0W7D83P5lvztblrfjR3u48Q3+8+Qew3m/vD&#10;8hb1vJK1tikATuTceC3IWl7pS0VuLJJqUmK5ZKGi642GzyT+RPzoiJ9YDXwW9UtFIQffOhVkXRem&#10;8pAgGFqH7m2O3WNrhwgsDkaDXjKEJpN2L8Zpe1Ab614wVSEfZJHg0guLU7y6tM4TwWmb4pelmnEh&#10;gjmERDWAnyYDD11pkMqVXF6DYW4ChFWCU5/uD1qzXEyEQSvsDReeUCfsPEwz6lbSAF8yTKeH2GEu&#10;9jHQEdLjQXFA8BDtHfX2rHs2HU1H/U6/N5x2+t087zyfTfqd4Sw5HeTP8skkT955akk/LTmlTHp2&#10;rbuT/t+553DP9r48+vsoTPwYPSgIZNt3IB266xu6t8ZC0c3ctF0HQ4fkw+XzN+bhHOKHv4jxLwAA&#10;AP//AwBQSwMEFAAGAAgAAAAhACIMve3eAAAABgEAAA8AAABkcnMvZG93bnJldi54bWxMj8FOwzAQ&#10;RO9I/IO1SFyq1mlQqxDiVKiCCwekthzozY2XJCJep7bbBL6eRT3AcWdGM2+L1Wg7cUYfWkcK5rME&#10;BFLlTEu1grfd8zQDEaImoztHqOALA6zK66tC58YNtMHzNtaCSyjkWkETY59LGaoGrQ4z1yOx9+G8&#10;1ZFPX0vj9cDltpNpkiyl1S3xQqN7XDdYfW5PVoHZhPC0HrPvu1f/cjy+Z5P9sJsodXszPj6AiDjG&#10;vzD84jM6lMx0cCcyQXQK+JGoIF0sQLB7n86XIA4XQZaF/I9f/gAAAP//AwBQSwECLQAUAAYACAAA&#10;ACEAtoM4kv4AAADhAQAAEwAAAAAAAAAAAAAAAAAAAAAAW0NvbnRlbnRfVHlwZXNdLnhtbFBLAQIt&#10;ABQABgAIAAAAIQA4/SH/1gAAAJQBAAALAAAAAAAAAAAAAAAAAC8BAABfcmVscy8ucmVsc1BLAQIt&#10;ABQABgAIAAAAIQAdZvbdWAIAAGoEAAAOAAAAAAAAAAAAAAAAAC4CAABkcnMvZTJvRG9jLnhtbFBL&#10;AQItABQABgAIAAAAIQAiDL3t3gAAAAYBAAAPAAAAAAAAAAAAAAAAALIEAABkcnMvZG93bnJldi54&#10;bWxQSwUGAAAAAAQABADzAAAAvQUAAAAA&#10;" strokeweight="4.5pt">
                <v:stroke linestyle="thinThick"/>
              </v:line>
            </w:pict>
          </mc:Fallback>
        </mc:AlternateContent>
      </w:r>
    </w:p>
    <w:p w:rsidR="00464DD5" w:rsidRPr="00054471" w:rsidRDefault="00464DD5" w:rsidP="00464DD5">
      <w:pPr>
        <w:pStyle w:val="a3"/>
        <w:jc w:val="left"/>
        <w:rPr>
          <w:spacing w:val="0"/>
          <w:sz w:val="24"/>
          <w:szCs w:val="24"/>
        </w:rPr>
      </w:pPr>
      <w:r w:rsidRPr="00054471">
        <w:rPr>
          <w:spacing w:val="0"/>
          <w:sz w:val="24"/>
          <w:szCs w:val="24"/>
        </w:rPr>
        <w:t>от «</w:t>
      </w:r>
      <w:r w:rsidR="00E47DB0" w:rsidRPr="00E47DB0">
        <w:rPr>
          <w:spacing w:val="0"/>
          <w:sz w:val="24"/>
          <w:szCs w:val="24"/>
          <w:u w:val="single"/>
        </w:rPr>
        <w:t>12</w:t>
      </w:r>
      <w:r w:rsidRPr="00054471">
        <w:rPr>
          <w:spacing w:val="0"/>
          <w:sz w:val="24"/>
          <w:szCs w:val="24"/>
        </w:rPr>
        <w:t>» </w:t>
      </w:r>
      <w:proofErr w:type="gramStart"/>
      <w:r w:rsidR="00E47DB0" w:rsidRPr="00E47DB0">
        <w:rPr>
          <w:spacing w:val="0"/>
          <w:sz w:val="24"/>
          <w:szCs w:val="24"/>
          <w:u w:val="single"/>
        </w:rPr>
        <w:t>февраля</w:t>
      </w:r>
      <w:r w:rsidRPr="00054471">
        <w:rPr>
          <w:spacing w:val="0"/>
          <w:sz w:val="24"/>
          <w:szCs w:val="24"/>
        </w:rPr>
        <w:t xml:space="preserve">  </w:t>
      </w:r>
      <w:r w:rsidRPr="00352386">
        <w:rPr>
          <w:spacing w:val="0"/>
          <w:sz w:val="24"/>
          <w:szCs w:val="24"/>
          <w:u w:val="single"/>
        </w:rPr>
        <w:t>20</w:t>
      </w:r>
      <w:proofErr w:type="gramEnd"/>
      <w:r w:rsidRPr="00352386">
        <w:rPr>
          <w:spacing w:val="0"/>
          <w:sz w:val="24"/>
          <w:szCs w:val="24"/>
          <w:u w:val="single"/>
        </w:rPr>
        <w:t> </w:t>
      </w:r>
      <w:r w:rsidR="009D504C">
        <w:rPr>
          <w:spacing w:val="0"/>
          <w:sz w:val="24"/>
          <w:szCs w:val="24"/>
          <w:u w:val="single"/>
        </w:rPr>
        <w:t>21</w:t>
      </w:r>
      <w:r w:rsidR="00E47DB0">
        <w:rPr>
          <w:spacing w:val="0"/>
          <w:sz w:val="24"/>
          <w:szCs w:val="24"/>
        </w:rPr>
        <w:t>  г. № </w:t>
      </w:r>
      <w:r w:rsidR="00E47DB0" w:rsidRPr="00E47DB0">
        <w:rPr>
          <w:spacing w:val="0"/>
          <w:sz w:val="24"/>
          <w:szCs w:val="24"/>
          <w:u w:val="single"/>
        </w:rPr>
        <w:t>19</w:t>
      </w:r>
      <w:r w:rsidRPr="00E47DB0">
        <w:rPr>
          <w:spacing w:val="0"/>
          <w:sz w:val="24"/>
          <w:szCs w:val="24"/>
          <w:u w:val="single"/>
        </w:rPr>
        <w:t>  </w:t>
      </w:r>
      <w:r w:rsidRPr="00054471">
        <w:rPr>
          <w:spacing w:val="0"/>
          <w:sz w:val="24"/>
          <w:szCs w:val="24"/>
        </w:rPr>
        <w:t>   </w:t>
      </w:r>
      <w:r w:rsidR="00FE4975">
        <w:rPr>
          <w:spacing w:val="0"/>
          <w:sz w:val="24"/>
          <w:szCs w:val="24"/>
        </w:rPr>
        <w:t xml:space="preserve">               </w:t>
      </w:r>
      <w:r w:rsidR="00E47DB0">
        <w:rPr>
          <w:spacing w:val="0"/>
          <w:sz w:val="24"/>
          <w:szCs w:val="24"/>
        </w:rPr>
        <w:t xml:space="preserve">                               </w:t>
      </w:r>
      <w:r w:rsidR="00FE4975">
        <w:rPr>
          <w:spacing w:val="0"/>
          <w:sz w:val="24"/>
          <w:szCs w:val="24"/>
        </w:rPr>
        <w:t xml:space="preserve">         </w:t>
      </w:r>
    </w:p>
    <w:p w:rsidR="00464DD5" w:rsidRDefault="00464DD5" w:rsidP="00464DD5">
      <w:pPr>
        <w:rPr>
          <w:rFonts w:ascii="Times New Roman" w:hAnsi="Times New Roman"/>
          <w:sz w:val="24"/>
          <w:szCs w:val="24"/>
        </w:rPr>
      </w:pPr>
      <w:r w:rsidRPr="00054471">
        <w:rPr>
          <w:rFonts w:ascii="Times New Roman" w:hAnsi="Times New Roman"/>
          <w:sz w:val="24"/>
          <w:szCs w:val="24"/>
        </w:rPr>
        <w:t>с. Булзи</w:t>
      </w:r>
    </w:p>
    <w:p w:rsidR="007B02F5" w:rsidRPr="0057642A" w:rsidRDefault="007B02F5" w:rsidP="0057642A">
      <w:pPr>
        <w:pStyle w:val="a5"/>
        <w:rPr>
          <w:rFonts w:ascii="Times New Roman" w:hAnsi="Times New Roman"/>
          <w:sz w:val="24"/>
          <w:szCs w:val="24"/>
        </w:rPr>
      </w:pPr>
      <w:r w:rsidRPr="0057642A">
        <w:rPr>
          <w:rFonts w:ascii="Times New Roman" w:hAnsi="Times New Roman"/>
          <w:sz w:val="24"/>
          <w:szCs w:val="24"/>
        </w:rPr>
        <w:t>Об   утверждении Положения «О порядке</w:t>
      </w:r>
    </w:p>
    <w:p w:rsidR="007B02F5" w:rsidRPr="0057642A" w:rsidRDefault="007B02F5" w:rsidP="0057642A">
      <w:pPr>
        <w:pStyle w:val="a5"/>
        <w:rPr>
          <w:rFonts w:ascii="Times New Roman" w:hAnsi="Times New Roman"/>
          <w:sz w:val="24"/>
          <w:szCs w:val="24"/>
        </w:rPr>
      </w:pPr>
      <w:r w:rsidRPr="0057642A">
        <w:rPr>
          <w:rFonts w:ascii="Times New Roman" w:hAnsi="Times New Roman"/>
          <w:sz w:val="24"/>
          <w:szCs w:val="24"/>
        </w:rPr>
        <w:t>заключения Соглашений органами местного</w:t>
      </w:r>
    </w:p>
    <w:p w:rsidR="007B02F5" w:rsidRPr="0057642A" w:rsidRDefault="007B02F5" w:rsidP="0057642A">
      <w:pPr>
        <w:pStyle w:val="a5"/>
        <w:rPr>
          <w:rFonts w:ascii="Times New Roman" w:hAnsi="Times New Roman"/>
          <w:sz w:val="24"/>
          <w:szCs w:val="24"/>
        </w:rPr>
      </w:pPr>
      <w:r w:rsidRPr="0057642A">
        <w:rPr>
          <w:rFonts w:ascii="Times New Roman" w:hAnsi="Times New Roman"/>
          <w:sz w:val="24"/>
          <w:szCs w:val="24"/>
        </w:rPr>
        <w:t>самоуправления муниципального образования</w:t>
      </w:r>
    </w:p>
    <w:p w:rsidR="007B02F5" w:rsidRPr="0057642A" w:rsidRDefault="007B02F5" w:rsidP="0057642A">
      <w:pPr>
        <w:pStyle w:val="a5"/>
        <w:rPr>
          <w:rFonts w:ascii="Times New Roman" w:hAnsi="Times New Roman"/>
          <w:sz w:val="24"/>
          <w:szCs w:val="24"/>
        </w:rPr>
      </w:pPr>
      <w:proofErr w:type="spellStart"/>
      <w:r w:rsidRPr="0057642A">
        <w:rPr>
          <w:rFonts w:ascii="Times New Roman" w:hAnsi="Times New Roman"/>
          <w:sz w:val="24"/>
          <w:szCs w:val="24"/>
        </w:rPr>
        <w:t>Булзинским</w:t>
      </w:r>
      <w:proofErr w:type="spellEnd"/>
      <w:r w:rsidRPr="0057642A">
        <w:rPr>
          <w:rFonts w:ascii="Times New Roman" w:hAnsi="Times New Roman"/>
          <w:sz w:val="24"/>
          <w:szCs w:val="24"/>
        </w:rPr>
        <w:t xml:space="preserve"> сельским поселения с органами местного</w:t>
      </w:r>
    </w:p>
    <w:p w:rsidR="007B02F5" w:rsidRPr="0057642A" w:rsidRDefault="007B02F5" w:rsidP="0057642A">
      <w:pPr>
        <w:pStyle w:val="a5"/>
        <w:rPr>
          <w:rFonts w:ascii="Times New Roman" w:hAnsi="Times New Roman"/>
          <w:sz w:val="24"/>
          <w:szCs w:val="24"/>
        </w:rPr>
      </w:pPr>
      <w:r w:rsidRPr="0057642A">
        <w:rPr>
          <w:rFonts w:ascii="Times New Roman" w:hAnsi="Times New Roman"/>
          <w:sz w:val="24"/>
          <w:szCs w:val="24"/>
        </w:rPr>
        <w:t xml:space="preserve">самоуправления </w:t>
      </w:r>
      <w:proofErr w:type="spellStart"/>
      <w:r w:rsidRPr="0057642A">
        <w:rPr>
          <w:rFonts w:ascii="Times New Roman" w:hAnsi="Times New Roman"/>
          <w:sz w:val="24"/>
          <w:szCs w:val="24"/>
        </w:rPr>
        <w:t>Каслинского</w:t>
      </w:r>
      <w:proofErr w:type="spellEnd"/>
      <w:r w:rsidRPr="0057642A">
        <w:rPr>
          <w:rFonts w:ascii="Times New Roman" w:hAnsi="Times New Roman"/>
          <w:sz w:val="24"/>
          <w:szCs w:val="24"/>
        </w:rPr>
        <w:t xml:space="preserve"> муниципального района</w:t>
      </w:r>
    </w:p>
    <w:p w:rsidR="007B02F5" w:rsidRPr="0057642A" w:rsidRDefault="007B02F5" w:rsidP="0057642A">
      <w:pPr>
        <w:pStyle w:val="a5"/>
        <w:rPr>
          <w:rFonts w:ascii="Times New Roman" w:hAnsi="Times New Roman"/>
          <w:sz w:val="24"/>
          <w:szCs w:val="24"/>
        </w:rPr>
      </w:pPr>
      <w:proofErr w:type="gramStart"/>
      <w:r w:rsidRPr="0057642A">
        <w:rPr>
          <w:rFonts w:ascii="Times New Roman" w:hAnsi="Times New Roman"/>
          <w:sz w:val="24"/>
          <w:szCs w:val="24"/>
        </w:rPr>
        <w:t>о  передаче</w:t>
      </w:r>
      <w:proofErr w:type="gramEnd"/>
      <w:r w:rsidRPr="0057642A">
        <w:rPr>
          <w:rFonts w:ascii="Times New Roman" w:hAnsi="Times New Roman"/>
          <w:sz w:val="24"/>
          <w:szCs w:val="24"/>
        </w:rPr>
        <w:t>  (принятии)  части  полномочий  по  решению</w:t>
      </w:r>
    </w:p>
    <w:p w:rsidR="007B02F5" w:rsidRPr="0057642A" w:rsidRDefault="007B02F5" w:rsidP="0057642A">
      <w:pPr>
        <w:pStyle w:val="a5"/>
        <w:rPr>
          <w:rFonts w:ascii="Times New Roman" w:hAnsi="Times New Roman"/>
          <w:sz w:val="24"/>
          <w:szCs w:val="24"/>
        </w:rPr>
      </w:pPr>
      <w:r w:rsidRPr="0057642A">
        <w:rPr>
          <w:rFonts w:ascii="Times New Roman" w:hAnsi="Times New Roman"/>
          <w:sz w:val="24"/>
          <w:szCs w:val="24"/>
        </w:rPr>
        <w:t>вопросов местного значения»</w:t>
      </w:r>
    </w:p>
    <w:p w:rsidR="007B02F5" w:rsidRPr="007527E0" w:rsidRDefault="007B02F5" w:rsidP="007B02F5">
      <w:pPr>
        <w:shd w:val="clear" w:color="auto" w:fill="FFFFFF"/>
        <w:spacing w:line="312" w:lineRule="atLeast"/>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spacing w:line="312" w:lineRule="atLeast"/>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w:t>
      </w:r>
      <w:r w:rsidRPr="007527E0">
        <w:rPr>
          <w:rStyle w:val="apple-converted-space"/>
          <w:rFonts w:ascii="Times New Roman" w:hAnsi="Times New Roman"/>
          <w:color w:val="0D0D0D" w:themeColor="text1" w:themeTint="F2"/>
          <w:sz w:val="24"/>
          <w:szCs w:val="24"/>
        </w:rPr>
        <w:t> </w:t>
      </w:r>
      <w:r w:rsidRPr="007527E0">
        <w:rPr>
          <w:rFonts w:ascii="Times New Roman" w:hAnsi="Times New Roman"/>
          <w:color w:val="0D0D0D" w:themeColor="text1" w:themeTint="F2"/>
          <w:sz w:val="24"/>
          <w:szCs w:val="24"/>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Уставом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w:t>
      </w:r>
    </w:p>
    <w:p w:rsidR="007B02F5" w:rsidRPr="007527E0" w:rsidRDefault="007B02F5" w:rsidP="007B02F5">
      <w:pPr>
        <w:pStyle w:val="ConsPlusNormal"/>
        <w:ind w:firstLine="720"/>
        <w:jc w:val="both"/>
        <w:rPr>
          <w:szCs w:val="24"/>
        </w:rPr>
      </w:pPr>
    </w:p>
    <w:p w:rsidR="007B02F5" w:rsidRPr="00D62D7E" w:rsidRDefault="007B02F5" w:rsidP="007B02F5">
      <w:pPr>
        <w:pStyle w:val="ConsPlusNormal"/>
        <w:ind w:firstLine="720"/>
        <w:jc w:val="both"/>
        <w:rPr>
          <w:b/>
          <w:szCs w:val="24"/>
        </w:rPr>
      </w:pPr>
      <w:r>
        <w:rPr>
          <w:b/>
          <w:szCs w:val="24"/>
        </w:rPr>
        <w:t xml:space="preserve">Совет депутатов </w:t>
      </w:r>
      <w:proofErr w:type="spellStart"/>
      <w:r>
        <w:rPr>
          <w:b/>
          <w:szCs w:val="24"/>
        </w:rPr>
        <w:t>Булзинского</w:t>
      </w:r>
      <w:proofErr w:type="spellEnd"/>
      <w:r>
        <w:rPr>
          <w:b/>
          <w:szCs w:val="24"/>
        </w:rPr>
        <w:t xml:space="preserve"> сельского поселения</w:t>
      </w:r>
      <w:r w:rsidRPr="00D62D7E">
        <w:rPr>
          <w:b/>
          <w:szCs w:val="24"/>
        </w:rPr>
        <w:t xml:space="preserve"> РЕШАЕТ:</w:t>
      </w:r>
    </w:p>
    <w:p w:rsidR="007B02F5" w:rsidRPr="001F1CDE" w:rsidRDefault="007B02F5" w:rsidP="007B02F5">
      <w:pPr>
        <w:pStyle w:val="ConsPlusNormal"/>
        <w:ind w:firstLine="720"/>
        <w:jc w:val="both"/>
        <w:rPr>
          <w:b/>
          <w:szCs w:val="24"/>
        </w:rPr>
      </w:pPr>
    </w:p>
    <w:p w:rsidR="007B02F5" w:rsidRPr="007527E0" w:rsidRDefault="007B02F5" w:rsidP="007B02F5">
      <w:pPr>
        <w:shd w:val="clear" w:color="auto" w:fill="FFFFFF"/>
        <w:rPr>
          <w:rFonts w:ascii="Times New Roman" w:hAnsi="Times New Roman"/>
          <w:color w:val="0D0D0D" w:themeColor="text1" w:themeTint="F2"/>
          <w:sz w:val="24"/>
          <w:szCs w:val="24"/>
        </w:rPr>
      </w:pPr>
      <w:r>
        <w:rPr>
          <w:rFonts w:ascii="Tahoma" w:hAnsi="Tahoma" w:cs="Tahoma"/>
          <w:color w:val="304855"/>
        </w:rPr>
        <w:t xml:space="preserve">        </w:t>
      </w:r>
      <w:r w:rsidRPr="007527E0">
        <w:rPr>
          <w:rFonts w:ascii="Times New Roman" w:hAnsi="Times New Roman"/>
          <w:color w:val="0D0D0D" w:themeColor="text1" w:themeTint="F2"/>
          <w:sz w:val="24"/>
          <w:szCs w:val="24"/>
        </w:rPr>
        <w:t xml:space="preserve">1. Утвердить Положение «О порядке заключения Соглашений органами местного самоуправления муниципального образования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 поселения</w:t>
      </w:r>
      <w:r w:rsidRPr="007527E0">
        <w:rPr>
          <w:rFonts w:ascii="Times New Roman" w:hAnsi="Times New Roman"/>
          <w:color w:val="0D0D0D" w:themeColor="text1" w:themeTint="F2"/>
          <w:sz w:val="24"/>
          <w:szCs w:val="24"/>
        </w:rPr>
        <w:t xml:space="preserve"> с органами местного самоуправления </w:t>
      </w:r>
      <w:proofErr w:type="spellStart"/>
      <w:r w:rsidRPr="007527E0">
        <w:rPr>
          <w:rFonts w:ascii="Times New Roman" w:hAnsi="Times New Roman"/>
          <w:color w:val="0D0D0D" w:themeColor="text1" w:themeTint="F2"/>
          <w:sz w:val="24"/>
          <w:szCs w:val="24"/>
        </w:rPr>
        <w:t>Каслинского</w:t>
      </w:r>
      <w:proofErr w:type="spellEnd"/>
      <w:r w:rsidRPr="007527E0">
        <w:rPr>
          <w:rFonts w:ascii="Times New Roman" w:hAnsi="Times New Roman"/>
          <w:color w:val="0D0D0D" w:themeColor="text1" w:themeTint="F2"/>
          <w:sz w:val="24"/>
          <w:szCs w:val="24"/>
        </w:rPr>
        <w:t xml:space="preserve"> </w:t>
      </w:r>
      <w:proofErr w:type="gramStart"/>
      <w:r w:rsidRPr="007527E0">
        <w:rPr>
          <w:rFonts w:ascii="Times New Roman" w:hAnsi="Times New Roman"/>
          <w:color w:val="0D0D0D" w:themeColor="text1" w:themeTint="F2"/>
          <w:sz w:val="24"/>
          <w:szCs w:val="24"/>
        </w:rPr>
        <w:t>муниципального  района</w:t>
      </w:r>
      <w:proofErr w:type="gramEnd"/>
      <w:r w:rsidRPr="007527E0">
        <w:rPr>
          <w:rFonts w:ascii="Times New Roman" w:hAnsi="Times New Roman"/>
          <w:color w:val="0D0D0D" w:themeColor="text1" w:themeTint="F2"/>
          <w:sz w:val="24"/>
          <w:szCs w:val="24"/>
        </w:rPr>
        <w:t xml:space="preserve"> о передаче (принятии)  части полномочий по  решению вопросов местного значения» (прилагается).</w:t>
      </w:r>
    </w:p>
    <w:p w:rsidR="007B02F5" w:rsidRPr="007527E0" w:rsidRDefault="007B02F5" w:rsidP="007B02F5">
      <w:pPr>
        <w:shd w:val="clear" w:color="auto" w:fill="FFFFFF"/>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2. </w:t>
      </w:r>
      <w:proofErr w:type="gramStart"/>
      <w:r w:rsidRPr="007527E0">
        <w:rPr>
          <w:rFonts w:ascii="Times New Roman" w:hAnsi="Times New Roman"/>
          <w:color w:val="0D0D0D" w:themeColor="text1" w:themeTint="F2"/>
          <w:sz w:val="24"/>
          <w:szCs w:val="24"/>
        </w:rPr>
        <w:t>Направить  главе</w:t>
      </w:r>
      <w:proofErr w:type="gramEnd"/>
      <w:r w:rsidRPr="007527E0">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для подписания Положение, указанное в пункте 1 настоящего решения.</w:t>
      </w:r>
    </w:p>
    <w:p w:rsidR="007B02F5" w:rsidRPr="007527E0" w:rsidRDefault="007B02F5" w:rsidP="007B02F5">
      <w:pPr>
        <w:shd w:val="clear" w:color="auto" w:fill="FFFFFF"/>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3. Обнародовать настоящее решение на информационных стендах администрации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и на официальном сайте администрации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в сети Интернет.</w:t>
      </w:r>
    </w:p>
    <w:p w:rsidR="007B02F5" w:rsidRPr="007527E0" w:rsidRDefault="007B02F5" w:rsidP="007B02F5">
      <w:pPr>
        <w:shd w:val="clear" w:color="auto" w:fill="FFFFFF"/>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4. Настоящее решение вступает в силу с момента подписания.</w:t>
      </w:r>
    </w:p>
    <w:p w:rsidR="007B02F5" w:rsidRPr="00D62D7E" w:rsidRDefault="007B02F5" w:rsidP="007B02F5">
      <w:pPr>
        <w:ind w:firstLine="720"/>
        <w:rPr>
          <w:rFonts w:ascii="Times New Roman" w:hAnsi="Times New Roman"/>
          <w:sz w:val="24"/>
          <w:szCs w:val="24"/>
          <w:lang w:eastAsia="ru-RU"/>
        </w:rPr>
      </w:pPr>
    </w:p>
    <w:p w:rsidR="007B02F5" w:rsidRPr="00D62D7E" w:rsidRDefault="007B02F5" w:rsidP="007B02F5">
      <w:pPr>
        <w:rPr>
          <w:rFonts w:ascii="Times New Roman" w:hAnsi="Times New Roman"/>
          <w:sz w:val="24"/>
          <w:szCs w:val="24"/>
          <w:lang w:eastAsia="ru-RU"/>
        </w:rPr>
      </w:pPr>
      <w:r>
        <w:rPr>
          <w:rFonts w:ascii="Times New Roman" w:hAnsi="Times New Roman"/>
          <w:sz w:val="24"/>
          <w:szCs w:val="24"/>
          <w:lang w:eastAsia="ru-RU"/>
        </w:rPr>
        <w:t>Председатель Совета</w:t>
      </w:r>
      <w:r w:rsidRPr="00D62D7E">
        <w:rPr>
          <w:rFonts w:ascii="Times New Roman" w:hAnsi="Times New Roman"/>
          <w:sz w:val="24"/>
          <w:szCs w:val="24"/>
          <w:lang w:eastAsia="ru-RU"/>
        </w:rPr>
        <w:t xml:space="preserve"> депутатов</w:t>
      </w:r>
    </w:p>
    <w:p w:rsidR="007B02F5" w:rsidRDefault="007B02F5" w:rsidP="007B02F5">
      <w:pPr>
        <w:pStyle w:val="ConsPlusNormal"/>
        <w:jc w:val="both"/>
        <w:outlineLvl w:val="0"/>
        <w:rPr>
          <w:szCs w:val="24"/>
        </w:rPr>
      </w:pPr>
      <w:proofErr w:type="spellStart"/>
      <w:r>
        <w:rPr>
          <w:szCs w:val="24"/>
        </w:rPr>
        <w:t>Булзинского</w:t>
      </w:r>
      <w:proofErr w:type="spellEnd"/>
      <w:r>
        <w:rPr>
          <w:szCs w:val="24"/>
        </w:rPr>
        <w:t xml:space="preserve"> сельского поселения</w:t>
      </w:r>
      <w:r>
        <w:rPr>
          <w:szCs w:val="24"/>
        </w:rPr>
        <w:tab/>
      </w:r>
      <w:r>
        <w:rPr>
          <w:szCs w:val="24"/>
        </w:rPr>
        <w:tab/>
      </w:r>
      <w:r w:rsidRPr="00D62D7E">
        <w:rPr>
          <w:szCs w:val="24"/>
        </w:rPr>
        <w:tab/>
      </w:r>
      <w:r w:rsidRPr="00D62D7E">
        <w:rPr>
          <w:szCs w:val="24"/>
        </w:rPr>
        <w:tab/>
        <w:t xml:space="preserve">             </w:t>
      </w:r>
      <w:r>
        <w:rPr>
          <w:szCs w:val="24"/>
        </w:rPr>
        <w:t xml:space="preserve">  Т. И. Гагара</w:t>
      </w:r>
    </w:p>
    <w:p w:rsidR="0057642A" w:rsidRDefault="0057642A" w:rsidP="007B02F5">
      <w:pPr>
        <w:pStyle w:val="ConsPlusNormal"/>
        <w:jc w:val="both"/>
        <w:outlineLvl w:val="0"/>
        <w:rPr>
          <w:szCs w:val="24"/>
        </w:rPr>
      </w:pPr>
    </w:p>
    <w:p w:rsidR="0057642A" w:rsidRDefault="0057642A" w:rsidP="007B02F5">
      <w:pPr>
        <w:pStyle w:val="ConsPlusNormal"/>
        <w:jc w:val="both"/>
        <w:outlineLvl w:val="0"/>
        <w:rPr>
          <w:szCs w:val="24"/>
        </w:rPr>
      </w:pPr>
    </w:p>
    <w:p w:rsidR="0057642A" w:rsidRDefault="0057642A" w:rsidP="007B02F5">
      <w:pPr>
        <w:pStyle w:val="ConsPlusNormal"/>
        <w:jc w:val="both"/>
        <w:outlineLvl w:val="0"/>
        <w:rPr>
          <w:szCs w:val="24"/>
        </w:rPr>
      </w:pPr>
    </w:p>
    <w:p w:rsidR="0057642A" w:rsidRDefault="0057642A" w:rsidP="007B02F5">
      <w:pPr>
        <w:pStyle w:val="ConsPlusNormal"/>
        <w:jc w:val="both"/>
        <w:outlineLvl w:val="0"/>
        <w:rPr>
          <w:szCs w:val="24"/>
        </w:rPr>
      </w:pPr>
    </w:p>
    <w:p w:rsidR="00704608" w:rsidRDefault="00704608" w:rsidP="007B02F5">
      <w:pPr>
        <w:pStyle w:val="ConsPlusNormal"/>
        <w:jc w:val="both"/>
        <w:outlineLvl w:val="0"/>
        <w:rPr>
          <w:szCs w:val="24"/>
        </w:rPr>
      </w:pPr>
    </w:p>
    <w:p w:rsidR="0057642A" w:rsidRPr="007527E0" w:rsidRDefault="0057642A" w:rsidP="007B02F5">
      <w:pPr>
        <w:pStyle w:val="ConsPlusNormal"/>
        <w:jc w:val="both"/>
        <w:outlineLvl w:val="0"/>
        <w:rPr>
          <w:szCs w:val="24"/>
        </w:rPr>
      </w:pPr>
    </w:p>
    <w:p w:rsidR="007B02F5" w:rsidRPr="007527E0" w:rsidRDefault="007B02F5" w:rsidP="007B02F5">
      <w:pPr>
        <w:pStyle w:val="ConsPlusNormal"/>
        <w:jc w:val="both"/>
        <w:outlineLvl w:val="0"/>
        <w:rPr>
          <w:szCs w:val="24"/>
        </w:rPr>
      </w:pPr>
    </w:p>
    <w:p w:rsidR="007B02F5" w:rsidRDefault="007B02F5" w:rsidP="007B02F5">
      <w:pPr>
        <w:pStyle w:val="ConsPlusNormal"/>
        <w:jc w:val="right"/>
        <w:outlineLvl w:val="0"/>
        <w:rPr>
          <w:szCs w:val="24"/>
        </w:rPr>
      </w:pPr>
      <w:r>
        <w:rPr>
          <w:szCs w:val="24"/>
        </w:rPr>
        <w:lastRenderedPageBreak/>
        <w:t>Приложение</w:t>
      </w:r>
    </w:p>
    <w:p w:rsidR="007B02F5" w:rsidRDefault="007B02F5" w:rsidP="007B02F5">
      <w:pPr>
        <w:pStyle w:val="ConsPlusNormal"/>
        <w:jc w:val="right"/>
        <w:outlineLvl w:val="0"/>
        <w:rPr>
          <w:szCs w:val="24"/>
        </w:rPr>
      </w:pPr>
      <w:r>
        <w:rPr>
          <w:szCs w:val="24"/>
        </w:rPr>
        <w:t>к решению Совета депутатов</w:t>
      </w:r>
    </w:p>
    <w:p w:rsidR="007B02F5" w:rsidRDefault="007B02F5" w:rsidP="007B02F5">
      <w:pPr>
        <w:pStyle w:val="ConsPlusNormal"/>
        <w:jc w:val="right"/>
        <w:outlineLvl w:val="0"/>
        <w:rPr>
          <w:szCs w:val="24"/>
        </w:rPr>
      </w:pPr>
      <w:proofErr w:type="spellStart"/>
      <w:r>
        <w:rPr>
          <w:szCs w:val="24"/>
        </w:rPr>
        <w:t>Булзинского</w:t>
      </w:r>
      <w:proofErr w:type="spellEnd"/>
      <w:r>
        <w:rPr>
          <w:szCs w:val="24"/>
        </w:rPr>
        <w:t xml:space="preserve"> сельского поселения</w:t>
      </w:r>
    </w:p>
    <w:p w:rsidR="007B02F5" w:rsidRDefault="00E47DB0" w:rsidP="007B02F5">
      <w:pPr>
        <w:pStyle w:val="ConsPlusNormal"/>
        <w:jc w:val="right"/>
        <w:outlineLvl w:val="0"/>
        <w:rPr>
          <w:szCs w:val="24"/>
        </w:rPr>
      </w:pPr>
      <w:r>
        <w:rPr>
          <w:szCs w:val="24"/>
        </w:rPr>
        <w:t>от «</w:t>
      </w:r>
      <w:r w:rsidRPr="00E47DB0">
        <w:rPr>
          <w:szCs w:val="24"/>
          <w:u w:val="single"/>
        </w:rPr>
        <w:t>12</w:t>
      </w:r>
      <w:r>
        <w:rPr>
          <w:szCs w:val="24"/>
        </w:rPr>
        <w:t xml:space="preserve">» </w:t>
      </w:r>
      <w:r w:rsidRPr="00E47DB0">
        <w:rPr>
          <w:szCs w:val="24"/>
          <w:u w:val="single"/>
        </w:rPr>
        <w:t>февраля</w:t>
      </w:r>
      <w:r>
        <w:rPr>
          <w:szCs w:val="24"/>
        </w:rPr>
        <w:t xml:space="preserve"> </w:t>
      </w:r>
      <w:r w:rsidRPr="00E47DB0">
        <w:rPr>
          <w:szCs w:val="24"/>
          <w:u w:val="single"/>
        </w:rPr>
        <w:t>2021</w:t>
      </w:r>
      <w:r>
        <w:rPr>
          <w:szCs w:val="24"/>
        </w:rPr>
        <w:t xml:space="preserve"> года № </w:t>
      </w:r>
      <w:bookmarkStart w:id="0" w:name="_GoBack"/>
      <w:r w:rsidRPr="00E47DB0">
        <w:rPr>
          <w:szCs w:val="24"/>
          <w:u w:val="single"/>
        </w:rPr>
        <w:t>19</w:t>
      </w:r>
      <w:bookmarkEnd w:id="0"/>
    </w:p>
    <w:p w:rsidR="007B02F5" w:rsidRDefault="007B02F5" w:rsidP="007B02F5">
      <w:pPr>
        <w:pStyle w:val="ConsPlusNormal"/>
        <w:jc w:val="center"/>
        <w:outlineLvl w:val="0"/>
        <w:rPr>
          <w:szCs w:val="24"/>
        </w:rPr>
      </w:pP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ПОЛОЖЕНИЕ</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xml:space="preserve">о порядке заключения Соглашений органами местного самоуправления муниципального образования </w:t>
      </w:r>
      <w:proofErr w:type="spellStart"/>
      <w:r>
        <w:rPr>
          <w:rFonts w:ascii="Times New Roman" w:hAnsi="Times New Roman"/>
          <w:b/>
          <w:bCs/>
          <w:color w:val="0D0D0D" w:themeColor="text1" w:themeTint="F2"/>
          <w:sz w:val="24"/>
          <w:szCs w:val="24"/>
        </w:rPr>
        <w:t>Булзинского</w:t>
      </w:r>
      <w:proofErr w:type="spellEnd"/>
      <w:r w:rsidR="000B5579">
        <w:rPr>
          <w:rFonts w:ascii="Times New Roman" w:hAnsi="Times New Roman"/>
          <w:b/>
          <w:bCs/>
          <w:color w:val="0D0D0D" w:themeColor="text1" w:themeTint="F2"/>
          <w:sz w:val="24"/>
          <w:szCs w:val="24"/>
        </w:rPr>
        <w:t xml:space="preserve"> </w:t>
      </w:r>
      <w:r>
        <w:rPr>
          <w:rFonts w:ascii="Times New Roman" w:hAnsi="Times New Roman"/>
          <w:b/>
          <w:bCs/>
          <w:color w:val="0D0D0D" w:themeColor="text1" w:themeTint="F2"/>
          <w:sz w:val="24"/>
          <w:szCs w:val="24"/>
        </w:rPr>
        <w:t>сельского поселения</w:t>
      </w:r>
      <w:r w:rsidRPr="007527E0">
        <w:rPr>
          <w:rFonts w:ascii="Times New Roman" w:hAnsi="Times New Roman"/>
          <w:b/>
          <w:bCs/>
          <w:color w:val="0D0D0D" w:themeColor="text1" w:themeTint="F2"/>
          <w:sz w:val="24"/>
          <w:szCs w:val="24"/>
        </w:rPr>
        <w:t xml:space="preserve"> с органами местного самоуправления </w:t>
      </w:r>
      <w:proofErr w:type="spellStart"/>
      <w:r w:rsidRPr="007527E0">
        <w:rPr>
          <w:rFonts w:ascii="Times New Roman" w:hAnsi="Times New Roman"/>
          <w:b/>
          <w:bCs/>
          <w:color w:val="0D0D0D" w:themeColor="text1" w:themeTint="F2"/>
          <w:sz w:val="24"/>
          <w:szCs w:val="24"/>
        </w:rPr>
        <w:t>Каслинского</w:t>
      </w:r>
      <w:proofErr w:type="spellEnd"/>
      <w:r w:rsidRPr="007527E0">
        <w:rPr>
          <w:rFonts w:ascii="Times New Roman" w:hAnsi="Times New Roman"/>
          <w:b/>
          <w:bCs/>
          <w:color w:val="0D0D0D" w:themeColor="text1" w:themeTint="F2"/>
          <w:sz w:val="24"/>
          <w:szCs w:val="24"/>
        </w:rPr>
        <w:t xml:space="preserve"> муниципального района о передаче (принятии) части полномочий </w:t>
      </w:r>
      <w:proofErr w:type="gramStart"/>
      <w:r w:rsidRPr="007527E0">
        <w:rPr>
          <w:rFonts w:ascii="Times New Roman" w:hAnsi="Times New Roman"/>
          <w:b/>
          <w:bCs/>
          <w:color w:val="0D0D0D" w:themeColor="text1" w:themeTint="F2"/>
          <w:sz w:val="24"/>
          <w:szCs w:val="24"/>
        </w:rPr>
        <w:t>по  решению</w:t>
      </w:r>
      <w:proofErr w:type="gramEnd"/>
      <w:r w:rsidRPr="007527E0">
        <w:rPr>
          <w:rFonts w:ascii="Times New Roman" w:hAnsi="Times New Roman"/>
          <w:b/>
          <w:bCs/>
          <w:color w:val="0D0D0D" w:themeColor="text1" w:themeTint="F2"/>
          <w:sz w:val="24"/>
          <w:szCs w:val="24"/>
        </w:rPr>
        <w:t xml:space="preserve"> вопросов местного значения</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ind w:left="720" w:right="-1"/>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1.ОБЩИЕ ПОЛОЖЕНИЯ</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1.1.Настоящее Положение о порядке заключения Соглашений органами местного самоуправления муниципального образования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 поселения</w:t>
      </w:r>
      <w:r w:rsidRPr="007527E0">
        <w:rPr>
          <w:rFonts w:ascii="Times New Roman" w:hAnsi="Times New Roman"/>
          <w:color w:val="0D0D0D" w:themeColor="text1" w:themeTint="F2"/>
          <w:sz w:val="24"/>
          <w:szCs w:val="24"/>
        </w:rPr>
        <w:t xml:space="preserve"> с органами местного самоуправления </w:t>
      </w:r>
      <w:proofErr w:type="spellStart"/>
      <w:r w:rsidRPr="007527E0">
        <w:rPr>
          <w:rFonts w:ascii="Times New Roman" w:hAnsi="Times New Roman"/>
          <w:color w:val="0D0D0D" w:themeColor="text1" w:themeTint="F2"/>
          <w:sz w:val="24"/>
          <w:szCs w:val="24"/>
        </w:rPr>
        <w:t>Каслинского</w:t>
      </w:r>
      <w:proofErr w:type="spellEnd"/>
      <w:r w:rsidRPr="007527E0">
        <w:rPr>
          <w:rFonts w:ascii="Times New Roman" w:hAnsi="Times New Roman"/>
          <w:color w:val="0D0D0D" w:themeColor="text1" w:themeTint="F2"/>
          <w:sz w:val="24"/>
          <w:szCs w:val="24"/>
        </w:rPr>
        <w:t xml:space="preserve"> муниципального района о передаче (принятии) части полномочий по решению вопросов местного значения (далее по тексту – Положение) разработано в соответствии с Федеральным законом от 6 октября 2003г. № 131-ФЗ «Об общих принципах организации местного самоуправления в Российской Федерации», Уставом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и регулирует порядок заключения, внесения изменений и расторжения Соглашений о передаче (принятии)  части полномочий по решению вопросов местного значения между органами местного самоуправления муниципального образования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 поселения</w:t>
      </w:r>
      <w:r w:rsidRPr="007527E0">
        <w:rPr>
          <w:rFonts w:ascii="Times New Roman" w:hAnsi="Times New Roman"/>
          <w:color w:val="0D0D0D" w:themeColor="text1" w:themeTint="F2"/>
          <w:sz w:val="24"/>
          <w:szCs w:val="24"/>
        </w:rPr>
        <w:t xml:space="preserve"> и </w:t>
      </w:r>
      <w:proofErr w:type="spellStart"/>
      <w:r w:rsidRPr="007527E0">
        <w:rPr>
          <w:rFonts w:ascii="Times New Roman" w:hAnsi="Times New Roman"/>
          <w:color w:val="0D0D0D" w:themeColor="text1" w:themeTint="F2"/>
          <w:sz w:val="24"/>
          <w:szCs w:val="24"/>
        </w:rPr>
        <w:t>Каслинским</w:t>
      </w:r>
      <w:proofErr w:type="spellEnd"/>
      <w:r w:rsidRPr="007527E0">
        <w:rPr>
          <w:rFonts w:ascii="Times New Roman" w:hAnsi="Times New Roman"/>
          <w:color w:val="0D0D0D" w:themeColor="text1" w:themeTint="F2"/>
          <w:sz w:val="24"/>
          <w:szCs w:val="24"/>
        </w:rPr>
        <w:t xml:space="preserve"> муниципальным районом, установленных Федеральным законом от 6 октября 2003г. № 131-ФЗ «Об общих принципах организации местного самоуправления в Российской Федерации» и Законами Челябинской области.</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1.2. Органы местного самоуправления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вправе заключать Соглашения с органами местного самоуправления </w:t>
      </w:r>
      <w:proofErr w:type="spellStart"/>
      <w:r w:rsidRPr="007527E0">
        <w:rPr>
          <w:rFonts w:ascii="Times New Roman" w:hAnsi="Times New Roman"/>
          <w:color w:val="0D0D0D" w:themeColor="text1" w:themeTint="F2"/>
          <w:sz w:val="24"/>
          <w:szCs w:val="24"/>
        </w:rPr>
        <w:t>Каслинского</w:t>
      </w:r>
      <w:proofErr w:type="spellEnd"/>
      <w:r w:rsidRPr="007527E0">
        <w:rPr>
          <w:rFonts w:ascii="Times New Roman" w:hAnsi="Times New Roman"/>
          <w:color w:val="0D0D0D" w:themeColor="text1" w:themeTint="F2"/>
          <w:sz w:val="24"/>
          <w:szCs w:val="24"/>
        </w:rPr>
        <w:t xml:space="preserve"> муниципального района (и наоборот) о передаче им осуществления части своих полномочий за счет межбюджетных трансфертов, предоставляемых из бюджетов поселений в бюджет </w:t>
      </w:r>
      <w:proofErr w:type="spellStart"/>
      <w:r w:rsidRPr="007527E0">
        <w:rPr>
          <w:rFonts w:ascii="Times New Roman" w:hAnsi="Times New Roman"/>
          <w:color w:val="0D0D0D" w:themeColor="text1" w:themeTint="F2"/>
          <w:sz w:val="24"/>
          <w:szCs w:val="24"/>
        </w:rPr>
        <w:t>Каслинского</w:t>
      </w:r>
      <w:proofErr w:type="spellEnd"/>
      <w:r w:rsidRPr="007527E0">
        <w:rPr>
          <w:rFonts w:ascii="Times New Roman" w:hAnsi="Times New Roman"/>
          <w:color w:val="0D0D0D" w:themeColor="text1" w:themeTint="F2"/>
          <w:sz w:val="24"/>
          <w:szCs w:val="24"/>
        </w:rPr>
        <w:t xml:space="preserve"> муниципального района.</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1.3. Настоящее Положение разработано в целях эффективного использования бюджетных средств и совершенствования системы управления при реализации вопросов местного значения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входящего в состав </w:t>
      </w:r>
      <w:proofErr w:type="spellStart"/>
      <w:r w:rsidRPr="007527E0">
        <w:rPr>
          <w:rFonts w:ascii="Times New Roman" w:hAnsi="Times New Roman"/>
          <w:color w:val="0D0D0D" w:themeColor="text1" w:themeTint="F2"/>
          <w:sz w:val="24"/>
          <w:szCs w:val="24"/>
        </w:rPr>
        <w:t>Каслинского</w:t>
      </w:r>
      <w:proofErr w:type="spellEnd"/>
      <w:r w:rsidRPr="007527E0">
        <w:rPr>
          <w:rFonts w:ascii="Times New Roman" w:hAnsi="Times New Roman"/>
          <w:color w:val="0D0D0D" w:themeColor="text1" w:themeTint="F2"/>
          <w:sz w:val="24"/>
          <w:szCs w:val="24"/>
        </w:rPr>
        <w:t xml:space="preserve"> муниципального района.</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1.4.  Условия соглашений по передаче осуществления части полномочий (далее – Соглашение), заключенных в соответствии с действующим законодательством Российской федерации и Челябинской </w:t>
      </w:r>
      <w:proofErr w:type="gramStart"/>
      <w:r w:rsidRPr="007527E0">
        <w:rPr>
          <w:rFonts w:ascii="Times New Roman" w:hAnsi="Times New Roman"/>
          <w:color w:val="0D0D0D" w:themeColor="text1" w:themeTint="F2"/>
          <w:sz w:val="24"/>
          <w:szCs w:val="24"/>
        </w:rPr>
        <w:t>области  и</w:t>
      </w:r>
      <w:proofErr w:type="gramEnd"/>
      <w:r w:rsidRPr="007527E0">
        <w:rPr>
          <w:rFonts w:ascii="Times New Roman" w:hAnsi="Times New Roman"/>
          <w:color w:val="0D0D0D" w:themeColor="text1" w:themeTint="F2"/>
          <w:sz w:val="24"/>
          <w:szCs w:val="24"/>
        </w:rPr>
        <w:t xml:space="preserve"> настоящим Положением, являются обязательными для исполнения сторон, заключающих Соглашение.</w:t>
      </w:r>
    </w:p>
    <w:p w:rsidR="007B02F5"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lastRenderedPageBreak/>
        <w:t>2. КОМПЕТЕНЦИЯ ОРГАНОВ МЕСТНОГО САМОУПРАВЛЕНИЯ</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БУЛЗИНСКОГО СЕЛЬСКОГО</w:t>
      </w:r>
      <w:r w:rsidRPr="007527E0">
        <w:rPr>
          <w:rFonts w:ascii="Times New Roman" w:hAnsi="Times New Roman"/>
          <w:b/>
          <w:bCs/>
          <w:color w:val="0D0D0D" w:themeColor="text1" w:themeTint="F2"/>
          <w:sz w:val="24"/>
          <w:szCs w:val="24"/>
        </w:rPr>
        <w:t xml:space="preserve"> ПОСЕЛЕНИЯ</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2.1. Совет депутатов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(далее – Совет депутатов):</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1) принимает решения о передаче (приеме) части полномочий органами местного самоуправления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w:t>
      </w:r>
      <w:proofErr w:type="gramStart"/>
      <w:r w:rsidRPr="007527E0">
        <w:rPr>
          <w:rFonts w:ascii="Times New Roman" w:hAnsi="Times New Roman"/>
          <w:color w:val="0D0D0D" w:themeColor="text1" w:themeTint="F2"/>
          <w:sz w:val="24"/>
          <w:szCs w:val="24"/>
        </w:rPr>
        <w:t>органам  местного</w:t>
      </w:r>
      <w:proofErr w:type="gramEnd"/>
      <w:r w:rsidRPr="007527E0">
        <w:rPr>
          <w:rFonts w:ascii="Times New Roman" w:hAnsi="Times New Roman"/>
          <w:color w:val="0D0D0D" w:themeColor="text1" w:themeTint="F2"/>
          <w:sz w:val="24"/>
          <w:szCs w:val="24"/>
        </w:rPr>
        <w:t xml:space="preserve"> самоуправления </w:t>
      </w:r>
      <w:proofErr w:type="spellStart"/>
      <w:r w:rsidRPr="007527E0">
        <w:rPr>
          <w:rFonts w:ascii="Times New Roman" w:hAnsi="Times New Roman"/>
          <w:color w:val="0D0D0D" w:themeColor="text1" w:themeTint="F2"/>
          <w:sz w:val="24"/>
          <w:szCs w:val="24"/>
        </w:rPr>
        <w:t>Каслинского</w:t>
      </w:r>
      <w:proofErr w:type="spellEnd"/>
      <w:r w:rsidRPr="007527E0">
        <w:rPr>
          <w:rFonts w:ascii="Times New Roman" w:hAnsi="Times New Roman"/>
          <w:color w:val="0D0D0D" w:themeColor="text1" w:themeTint="F2"/>
          <w:sz w:val="24"/>
          <w:szCs w:val="24"/>
        </w:rPr>
        <w:t xml:space="preserve"> муниципального района и наоборот;</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2) контролирует выполнение принятых решений;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 принимает нормативные правовые акты по вопросам осуществления поселением принятых (переданных) полномочий района, если иное не предусмотрено Соглашением о приеме (передаче)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2.2. Администрация </w:t>
      </w:r>
      <w:proofErr w:type="spellStart"/>
      <w:r>
        <w:rPr>
          <w:rFonts w:ascii="Times New Roman" w:hAnsi="Times New Roman"/>
          <w:color w:val="0D0D0D" w:themeColor="text1" w:themeTint="F2"/>
          <w:sz w:val="24"/>
          <w:szCs w:val="24"/>
        </w:rPr>
        <w:t>Булзинского</w:t>
      </w:r>
      <w:proofErr w:type="spellEnd"/>
      <w:r>
        <w:rPr>
          <w:rFonts w:ascii="Times New Roman" w:hAnsi="Times New Roman"/>
          <w:color w:val="0D0D0D" w:themeColor="text1" w:themeTint="F2"/>
          <w:sz w:val="24"/>
          <w:szCs w:val="24"/>
        </w:rPr>
        <w:t xml:space="preserve"> сельского</w:t>
      </w:r>
      <w:r w:rsidRPr="007527E0">
        <w:rPr>
          <w:rFonts w:ascii="Times New Roman" w:hAnsi="Times New Roman"/>
          <w:color w:val="0D0D0D" w:themeColor="text1" w:themeTint="F2"/>
          <w:sz w:val="24"/>
          <w:szCs w:val="24"/>
        </w:rPr>
        <w:t xml:space="preserve"> поселения (далее – администрация):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1) инициирует передачу (прием) части полномочий муниципальному району и наоборот;</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2) заключает Соглашения о передаче (приеме) части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 исполняет заключенные Соглашения о передаче (приеме) части полномочий.</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3. ПЕРЕДАЧА ЧАСТИ ПОЛНОМОЧИЙ ОРГАНАМИ МЕСТНОГО САМОУПРАВЛЕНИЯ</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ПОСЕЛЕНИЯ ОРГАНАМ МЕСТНОГО САМОУПРАВЛЕНИЯ РАЙОНА</w:t>
      </w:r>
      <w:r w:rsidRPr="007527E0">
        <w:rPr>
          <w:rFonts w:ascii="Times New Roman" w:hAnsi="Times New Roman"/>
          <w:b/>
          <w:bCs/>
          <w:color w:val="0D0D0D" w:themeColor="text1" w:themeTint="F2"/>
          <w:sz w:val="24"/>
          <w:szCs w:val="24"/>
        </w:rPr>
        <w:br/>
      </w:r>
      <w:r w:rsidRPr="007527E0">
        <w:rPr>
          <w:rFonts w:ascii="Times New Roman" w:hAnsi="Times New Roman"/>
          <w:b/>
          <w:bCs/>
          <w:color w:val="0D0D0D" w:themeColor="text1" w:themeTint="F2"/>
          <w:sz w:val="24"/>
          <w:szCs w:val="24"/>
        </w:rPr>
        <w:br/>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r w:rsidRPr="007527E0">
        <w:rPr>
          <w:rFonts w:ascii="Times New Roman" w:hAnsi="Times New Roman"/>
          <w:color w:val="0D0D0D" w:themeColor="text1" w:themeTint="F2"/>
          <w:sz w:val="24"/>
          <w:szCs w:val="24"/>
        </w:rPr>
        <w:t>3.1. Инициировать передачу части полномочий поселения могут органы местного самоуправления поселения либо органы местного самоуправления района.</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3.2. Администрация поселения по собственной инициативе, либо рассмотрев инициативу органов местного самоуправления района в срок не более 1 месяца, готовит проект решения Совета депутатов о передаче части полномочий. Вместе с проектом решения готовятся: пояснительная записка – заключение отраслевого отдела администрации поселения.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3.3. Глава поселения направляет проект решения о передаче части полномочий на рассмотрение в Совет депутатов. Совет депутатов принимает решение о передаче части полномочий органам местного самоуправления района и направляет принятое решение на рассмотрение органам местного самоуправления района. В решении Совета депутатов указываются: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полномочия, которые подлежат передаче;</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lastRenderedPageBreak/>
        <w:t> - срок, на который заключается Соглашение;</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порядок заключения Соглашения (в какой срок, кем);</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сведения о передаче материальных ресурсов, необходимых для осуществления передаваемых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сведения о финансовых средствах, передаваемых на осуществление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3.4. При положительном рассмотрении проекта решения Советом депутатов между органами местного самоуправления поселения и органами местного самоуправления района заключается Соглашение. Для разработки его проекта может быть создана рабочая группа с включением равного количества представителей от каждой из сторон.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 Комиссия по итогам своей работы готовит проект Соглашения, максимально учитывающий интересы сторон Соглашения.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3.5. В случае если депутаты Совета депутатов отклонили проект решения о передаче части полномочий органам местного самоуправления района, направляется письмо о результатах рассмотрения инициированного ими вопроса.</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3.6. Контроль за исполнением полномочий, предусмотренных Соглашением, осуществляется путем предоставления поселению органами местного самоуправления района ежемесячных, квартальных и годовых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3.7. Финансовые средства, необходимые для исполнения полномочий, предусмотренных Соглашением, предоставляются в форме межбюджетных трансфертов.</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Ежегодный объем межбюджетных трансфертов, предоставляемых из бюджета поселения для осуществления полномочий, предусмотренных Соглашением, устанавливается в соответствии с расчетом межбюджетных трансфертов, являющимся приложением к Соглашению. Расчет предоставляемых межбюджетных трансфертов осуществляется отдельно по каждому полномочию.</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4. ПРИЕМ ЧАСТИ ПОЛНОМОЧИЙ ОРГАНАМИ МЕСТНОГО САМОУПРАВЛЕНИЯ</w:t>
      </w:r>
      <w:r w:rsidRPr="007527E0">
        <w:rPr>
          <w:rFonts w:ascii="Times New Roman" w:hAnsi="Times New Roman"/>
          <w:b/>
          <w:bCs/>
          <w:color w:val="0D0D0D" w:themeColor="text1" w:themeTint="F2"/>
          <w:sz w:val="24"/>
          <w:szCs w:val="24"/>
        </w:rPr>
        <w:br/>
        <w:t>ПОСЕЛЕНИЯ ОТ ОРГАНОВ МЕСТНОГО САМОУПРАВЛЕНИЯ РАЙОНА</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4.1. Инициировать прием части полномочий могут органы местного самоуправления поселения либо органы местного самоуправления района.</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4.2. В случае инициативы органов местного самоуправления района к рассмотрению принимается решение органов местного самоуправления района, изданное уполномоченным органом в рамках его компетенции.</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lastRenderedPageBreak/>
        <w:t>           Принятое решение направляется в адрес администрации поселения и должно содержать следующие сведения: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полномочия, которые подлежат передаче;</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срок, на который заключается Соглашение;</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порядок заключения Соглашения (в какой срок, кем);</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сведения о передаче материальных ресурсов, необходимых для осуществления передаваемых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сведения о финансовых средствах, передаваемых на осуществление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4.3. Администрация поселения на основании поступившего решения органов местного самоуправления района готовит проект решения Совета депутатов с приложением заключения отраслевого отдела (специалиста) администрации поселения. В заключении в обязательном порядке отражаются: необходимость использования дополнительных материальных ресурсов для осуществления принимаемых полномочий, необходимость привлечения кадров для исполнения принимаемых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4.4. Принятое Советом депутатов решение направляется органам местного самоуправления района.</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xml:space="preserve">           В случае положительного рассмотрения вопроса о приеме полномочий и </w:t>
      </w:r>
      <w:proofErr w:type="gramStart"/>
      <w:r w:rsidRPr="007527E0">
        <w:rPr>
          <w:rFonts w:ascii="Times New Roman" w:hAnsi="Times New Roman"/>
          <w:color w:val="0D0D0D" w:themeColor="text1" w:themeTint="F2"/>
          <w:sz w:val="24"/>
          <w:szCs w:val="24"/>
        </w:rPr>
        <w:t>поселением</w:t>
      </w:r>
      <w:proofErr w:type="gramEnd"/>
      <w:r w:rsidRPr="007527E0">
        <w:rPr>
          <w:rFonts w:ascii="Times New Roman" w:hAnsi="Times New Roman"/>
          <w:color w:val="0D0D0D" w:themeColor="text1" w:themeTint="F2"/>
          <w:sz w:val="24"/>
          <w:szCs w:val="24"/>
        </w:rPr>
        <w:t xml:space="preserve"> и районом, органами местного самоуправления поселения и органами местного самоуправления района заключается Соглашение.</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В случае, когда депутаты Совета депутатов отклонили проект решения о приеме части полномочий, органам местного самоуправления района направляется письмо о результатах рассмотрения инициированного ими вопроса.</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Администрация поселения предоставляет органам местного самоуправления района отчеты об осуществлении полномочий, использовании финансовых средств и материальных ресурсов в сроки и порядке, определенные Соглашением.</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5.ТРЕБОВАНИЯ К СОДЕРЖАНИЮ СОГЛАШЕНИЯ</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r w:rsidRPr="007527E0">
        <w:rPr>
          <w:rFonts w:ascii="Times New Roman" w:hAnsi="Times New Roman"/>
          <w:color w:val="0D0D0D" w:themeColor="text1" w:themeTint="F2"/>
          <w:sz w:val="24"/>
          <w:szCs w:val="24"/>
        </w:rPr>
        <w:t>5.1. В Соглашении в обязательном порядке указываются: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предмет (должен содержать указание на вопрос местного значения и конкретные передаваемые полномочия по его решению)</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права и обязанности сторон;</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lastRenderedPageBreak/>
        <w:t> - порядок определения ежегодного объема межбюджетных трансфертов, необходимых для осуществления передаваемых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порядок передачи материальных средств;</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компетенция органов местного самоуправления в осуществлении переданных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контроль за исполнением полномочий;</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срок, на который заключается Соглашение;</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порядок использования материальных ресурсов;</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положения, устанавливающие основания и порядок прекращения его действия, в том числе досрочного;</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финансовые санкции за неисполнение Соглашения;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 порядок внесения изменений и дополнений в Соглашение.</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5.2. Соглашение вступает в силу и становится обязательным для органов местного самоуправления района и поселения со дня его подписания.</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6. ПРЕКРАЩЕНИЕ ДЕЙСТВИЯ СОГЛАШЕНИЯ</w:t>
      </w:r>
    </w:p>
    <w:p w:rsidR="007B02F5" w:rsidRPr="007527E0" w:rsidRDefault="007B02F5" w:rsidP="007B02F5">
      <w:pPr>
        <w:shd w:val="clear" w:color="auto" w:fill="FFFFFF"/>
        <w:ind w:right="-1"/>
        <w:jc w:val="center"/>
        <w:rPr>
          <w:rFonts w:ascii="Times New Roman" w:hAnsi="Times New Roman"/>
          <w:color w:val="0D0D0D" w:themeColor="text1" w:themeTint="F2"/>
          <w:sz w:val="24"/>
          <w:szCs w:val="24"/>
        </w:rPr>
      </w:pPr>
      <w:r w:rsidRPr="007527E0">
        <w:rPr>
          <w:rFonts w:ascii="Times New Roman" w:hAnsi="Times New Roman"/>
          <w:b/>
          <w:bCs/>
          <w:color w:val="0D0D0D" w:themeColor="text1" w:themeTint="F2"/>
          <w:sz w:val="24"/>
          <w:szCs w:val="24"/>
        </w:rPr>
        <w:t> </w:t>
      </w:r>
    </w:p>
    <w:p w:rsidR="007B02F5" w:rsidRPr="007527E0"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6.1. Соглашение прекращает свое действие с момента истечения срока, на который оно было заключено. В условиях Соглашения может быть предусмотрено продление его действия, в случае если ни одна из сторон не заявила в письменной форме о прекращении действия Соглашения за 2 месяца до окончания срока.</w:t>
      </w:r>
    </w:p>
    <w:p w:rsidR="007B02F5" w:rsidRDefault="007B02F5" w:rsidP="007B02F5">
      <w:pPr>
        <w:shd w:val="clear" w:color="auto" w:fill="FFFFFF"/>
        <w:ind w:right="-1"/>
        <w:rPr>
          <w:rFonts w:ascii="Times New Roman" w:hAnsi="Times New Roman"/>
          <w:color w:val="0D0D0D" w:themeColor="text1" w:themeTint="F2"/>
          <w:sz w:val="24"/>
          <w:szCs w:val="24"/>
        </w:rPr>
      </w:pPr>
      <w:r w:rsidRPr="007527E0">
        <w:rPr>
          <w:rFonts w:ascii="Times New Roman" w:hAnsi="Times New Roman"/>
          <w:color w:val="0D0D0D" w:themeColor="text1" w:themeTint="F2"/>
          <w:sz w:val="24"/>
          <w:szCs w:val="24"/>
        </w:rPr>
        <w:t>           6.2.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p w:rsidR="000B5579" w:rsidRDefault="000B5579" w:rsidP="007B02F5">
      <w:pPr>
        <w:shd w:val="clear" w:color="auto" w:fill="FFFFFF"/>
        <w:ind w:right="-1"/>
        <w:rPr>
          <w:rFonts w:ascii="Times New Roman" w:hAnsi="Times New Roman"/>
          <w:color w:val="0D0D0D" w:themeColor="text1" w:themeTint="F2"/>
          <w:sz w:val="24"/>
          <w:szCs w:val="24"/>
        </w:rPr>
      </w:pPr>
    </w:p>
    <w:p w:rsidR="000B5579" w:rsidRDefault="000B5579" w:rsidP="007B02F5">
      <w:pPr>
        <w:shd w:val="clear" w:color="auto" w:fill="FFFFFF"/>
        <w:ind w:right="-1"/>
        <w:rPr>
          <w:rFonts w:ascii="Times New Roman" w:hAnsi="Times New Roman"/>
          <w:color w:val="0D0D0D" w:themeColor="text1" w:themeTint="F2"/>
          <w:sz w:val="24"/>
          <w:szCs w:val="24"/>
        </w:rPr>
      </w:pPr>
    </w:p>
    <w:p w:rsidR="000B5579" w:rsidRDefault="000B5579" w:rsidP="007B02F5">
      <w:pPr>
        <w:shd w:val="clear" w:color="auto" w:fill="FFFFFF"/>
        <w:ind w:right="-1"/>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Глава </w:t>
      </w:r>
      <w:proofErr w:type="spellStart"/>
      <w:r>
        <w:rPr>
          <w:rFonts w:ascii="Times New Roman" w:hAnsi="Times New Roman"/>
          <w:color w:val="0D0D0D" w:themeColor="text1" w:themeTint="F2"/>
          <w:sz w:val="24"/>
          <w:szCs w:val="24"/>
        </w:rPr>
        <w:t>Булзинского</w:t>
      </w:r>
      <w:proofErr w:type="spellEnd"/>
    </w:p>
    <w:p w:rsidR="000B5579" w:rsidRPr="007527E0" w:rsidRDefault="000B5579" w:rsidP="007B02F5">
      <w:pPr>
        <w:shd w:val="clear" w:color="auto" w:fill="FFFFFF"/>
        <w:ind w:right="-1"/>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сельского поселения                                                              А. Р. Титов</w:t>
      </w:r>
    </w:p>
    <w:p w:rsidR="007B02F5" w:rsidRPr="007527E0" w:rsidRDefault="007B02F5" w:rsidP="007B02F5">
      <w:pPr>
        <w:pStyle w:val="ConsPlusNormal"/>
        <w:jc w:val="center"/>
        <w:outlineLvl w:val="0"/>
        <w:rPr>
          <w:color w:val="0D0D0D" w:themeColor="text1" w:themeTint="F2"/>
          <w:szCs w:val="24"/>
        </w:rPr>
      </w:pPr>
    </w:p>
    <w:p w:rsidR="007B02F5" w:rsidRPr="00054471" w:rsidRDefault="007B02F5" w:rsidP="00464DD5">
      <w:pPr>
        <w:rPr>
          <w:rFonts w:ascii="Times New Roman" w:hAnsi="Times New Roman"/>
          <w:sz w:val="24"/>
          <w:szCs w:val="24"/>
        </w:rPr>
      </w:pPr>
    </w:p>
    <w:p w:rsidR="003F0175" w:rsidRPr="00FE4975" w:rsidRDefault="003F0175" w:rsidP="00031146">
      <w:pPr>
        <w:pStyle w:val="a6"/>
        <w:rPr>
          <w:rFonts w:ascii="Times New Roman" w:hAnsi="Times New Roman"/>
          <w:sz w:val="24"/>
          <w:szCs w:val="24"/>
        </w:rPr>
      </w:pPr>
    </w:p>
    <w:sectPr w:rsidR="003F0175" w:rsidRPr="00FE4975" w:rsidSect="006B335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2615"/>
    <w:multiLevelType w:val="hybridMultilevel"/>
    <w:tmpl w:val="2FBC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61025"/>
    <w:multiLevelType w:val="hybridMultilevel"/>
    <w:tmpl w:val="4FF60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DE3B1C"/>
    <w:multiLevelType w:val="hybridMultilevel"/>
    <w:tmpl w:val="BDA260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84351"/>
    <w:multiLevelType w:val="hybridMultilevel"/>
    <w:tmpl w:val="479C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73"/>
    <w:rsid w:val="00031146"/>
    <w:rsid w:val="00055955"/>
    <w:rsid w:val="000B5579"/>
    <w:rsid w:val="00352386"/>
    <w:rsid w:val="003F0175"/>
    <w:rsid w:val="00464DD5"/>
    <w:rsid w:val="00475EBA"/>
    <w:rsid w:val="00484E84"/>
    <w:rsid w:val="0057642A"/>
    <w:rsid w:val="0058494B"/>
    <w:rsid w:val="00674DC4"/>
    <w:rsid w:val="006B3358"/>
    <w:rsid w:val="00704608"/>
    <w:rsid w:val="00784173"/>
    <w:rsid w:val="007B02F5"/>
    <w:rsid w:val="00822E98"/>
    <w:rsid w:val="009D504C"/>
    <w:rsid w:val="00E47DB0"/>
    <w:rsid w:val="00FE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EF57E-A2E2-42B3-BBA6-C986A63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DD5"/>
    <w:pPr>
      <w:spacing w:after="200" w:line="276" w:lineRule="auto"/>
    </w:pPr>
    <w:rPr>
      <w:rFonts w:ascii="Calibri" w:eastAsia="Calibri" w:hAnsi="Calibri" w:cs="Times New Roman"/>
    </w:rPr>
  </w:style>
  <w:style w:type="paragraph" w:styleId="1">
    <w:name w:val="heading 1"/>
    <w:basedOn w:val="a"/>
    <w:next w:val="a"/>
    <w:link w:val="10"/>
    <w:qFormat/>
    <w:rsid w:val="00464DD5"/>
    <w:pPr>
      <w:keepNext/>
      <w:spacing w:after="0" w:line="240" w:lineRule="auto"/>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464DD5"/>
    <w:pPr>
      <w:keepNext/>
      <w:spacing w:after="0" w:line="240" w:lineRule="auto"/>
      <w:outlineLvl w:val="1"/>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DD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64DD5"/>
    <w:rPr>
      <w:rFonts w:ascii="Times New Roman" w:eastAsia="Times New Roman" w:hAnsi="Times New Roman" w:cs="Times New Roman"/>
      <w:sz w:val="24"/>
      <w:szCs w:val="24"/>
      <w:lang w:eastAsia="ru-RU"/>
    </w:rPr>
  </w:style>
  <w:style w:type="paragraph" w:styleId="a3">
    <w:name w:val="Body Text"/>
    <w:basedOn w:val="a"/>
    <w:link w:val="a4"/>
    <w:rsid w:val="00464DD5"/>
    <w:pPr>
      <w:widowControl w:val="0"/>
      <w:spacing w:after="0" w:line="240" w:lineRule="auto"/>
      <w:jc w:val="center"/>
    </w:pPr>
    <w:rPr>
      <w:rFonts w:ascii="Times New Roman" w:eastAsia="Times New Roman" w:hAnsi="Times New Roman"/>
      <w:spacing w:val="20"/>
      <w:sz w:val="36"/>
      <w:szCs w:val="20"/>
      <w:lang w:eastAsia="ru-RU"/>
    </w:rPr>
  </w:style>
  <w:style w:type="character" w:customStyle="1" w:styleId="a4">
    <w:name w:val="Основной текст Знак"/>
    <w:basedOn w:val="a0"/>
    <w:link w:val="a3"/>
    <w:rsid w:val="00464DD5"/>
    <w:rPr>
      <w:rFonts w:ascii="Times New Roman" w:eastAsia="Times New Roman" w:hAnsi="Times New Roman" w:cs="Times New Roman"/>
      <w:spacing w:val="20"/>
      <w:sz w:val="36"/>
      <w:szCs w:val="20"/>
      <w:lang w:eastAsia="ru-RU"/>
    </w:rPr>
  </w:style>
  <w:style w:type="paragraph" w:styleId="a5">
    <w:name w:val="No Spacing"/>
    <w:uiPriority w:val="1"/>
    <w:qFormat/>
    <w:rsid w:val="00FE4975"/>
    <w:pPr>
      <w:spacing w:after="0" w:line="240" w:lineRule="auto"/>
    </w:pPr>
    <w:rPr>
      <w:rFonts w:ascii="Calibri" w:eastAsia="Calibri" w:hAnsi="Calibri" w:cs="Times New Roman"/>
    </w:rPr>
  </w:style>
  <w:style w:type="paragraph" w:styleId="a6">
    <w:name w:val="List Paragraph"/>
    <w:basedOn w:val="a"/>
    <w:uiPriority w:val="34"/>
    <w:qFormat/>
    <w:rsid w:val="00FE4975"/>
    <w:pPr>
      <w:ind w:left="720"/>
      <w:contextualSpacing/>
    </w:pPr>
  </w:style>
  <w:style w:type="paragraph" w:styleId="a7">
    <w:name w:val="Balloon Text"/>
    <w:basedOn w:val="a"/>
    <w:link w:val="a8"/>
    <w:uiPriority w:val="99"/>
    <w:semiHidden/>
    <w:unhideWhenUsed/>
    <w:rsid w:val="00484E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84E84"/>
    <w:rPr>
      <w:rFonts w:ascii="Segoe UI" w:eastAsia="Calibri" w:hAnsi="Segoe UI" w:cs="Segoe UI"/>
      <w:sz w:val="18"/>
      <w:szCs w:val="18"/>
    </w:rPr>
  </w:style>
  <w:style w:type="paragraph" w:customStyle="1" w:styleId="ConsPlusNormal">
    <w:name w:val="ConsPlusNormal"/>
    <w:rsid w:val="007B02F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7B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22</cp:revision>
  <cp:lastPrinted>2018-12-13T10:31:00Z</cp:lastPrinted>
  <dcterms:created xsi:type="dcterms:W3CDTF">2017-02-09T05:22:00Z</dcterms:created>
  <dcterms:modified xsi:type="dcterms:W3CDTF">2021-02-25T06:13:00Z</dcterms:modified>
</cp:coreProperties>
</file>